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14" w:rsidRDefault="00270513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-20.1pt;margin-top:352.35pt;width:508.8pt;height:159.3pt;z-index:251658240" adj="8618,-12854" fillcolor="yellow">
            <v:textbox>
              <w:txbxContent>
                <w:p w:rsidR="00270513" w:rsidRPr="00270513" w:rsidRDefault="00270513" w:rsidP="002705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513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КАИС:KostanaySoft</w:t>
                  </w:r>
                  <w:proofErr w:type="spellEnd"/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анализируйте приказы с помощью диаграмм: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70513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✔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видно, когда и как часто сотрудники уходят в трудовой отпуск;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70513">
                    <w:rPr>
                      <w:rFonts w:ascii="Times New Roman" w:eastAsia="MS Gothic" w:hAnsi="MS Gothic" w:cs="Times New Roman"/>
                      <w:sz w:val="24"/>
                      <w:szCs w:val="24"/>
                    </w:rPr>
                    <w:t>✔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определяйте самые «горячие» сезоны для планирования кадров.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Время ваш главный ресурс. Не упускайте его на рутинную ручную работу!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КАИС:KostanaySoft</w:t>
                  </w:r>
                  <w:proofErr w:type="spellEnd"/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автоматизирует приказы, отпуска, табель и отчёты в один клик.</w:t>
                  </w:r>
                  <w:r w:rsidRPr="002705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+7 705 540 98 73</w:t>
                  </w:r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spellStart"/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www</w:t>
                  </w:r>
                  <w:proofErr w:type="spellEnd"/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kostanaysoft</w:t>
                  </w:r>
                  <w:proofErr w:type="spellEnd"/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2705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kz</w:t>
                  </w:r>
                  <w:proofErr w:type="spellEnd"/>
                </w:p>
                <w:p w:rsidR="00270513" w:rsidRPr="00270513" w:rsidRDefault="00270513" w:rsidP="00270513"/>
              </w:txbxContent>
            </v:textbox>
          </v:shape>
        </w:pict>
      </w:r>
      <w:r w:rsidR="009C01BF">
        <w:rPr>
          <w:noProof/>
          <w:lang w:eastAsia="ru-RU"/>
        </w:rPr>
        <w:drawing>
          <wp:inline distT="0" distB="0" distL="0" distR="0">
            <wp:extent cx="9251950" cy="46125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11914" w:rsidSect="002705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C01BF"/>
    <w:rsid w:val="00270513"/>
    <w:rsid w:val="006069F7"/>
    <w:rsid w:val="009C01BF"/>
    <w:rsid w:val="00E11914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1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06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Трудовой отпуск, кол-во документов с 01-01-2022 по 31-12-2022 гг. </a:t>
            </a:r>
          </a:p>
        </c:rich>
      </c:tx>
      <c:layout>
        <c:manualLayout>
          <c:xMode val="edge"/>
          <c:yMode val="edge"/>
          <c:x val="0.3236754966887419"/>
          <c:y val="2.0352781546811392E-2"/>
        </c:manualLayout>
      </c:layout>
      <c:spPr>
        <a:noFill/>
        <a:ln w="25417">
          <a:noFill/>
        </a:ln>
      </c:spPr>
    </c:title>
    <c:plotArea>
      <c:layout>
        <c:manualLayout>
          <c:layoutTarget val="inner"/>
          <c:xMode val="edge"/>
          <c:yMode val="edge"/>
          <c:x val="0.23675496688741729"/>
          <c:y val="0.21981004070556318"/>
          <c:w val="0.39072847682119216"/>
          <c:h val="0.6404341926729986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Sheet1!$B$1:$J$1</c:f>
              <c:strCache>
                <c:ptCount val="9"/>
                <c:pt idx="0">
                  <c:v>Январь 2022 г. (67 док.)</c:v>
                </c:pt>
                <c:pt idx="1">
                  <c:v>Март 2022 г. (2 док.)</c:v>
                </c:pt>
                <c:pt idx="2">
                  <c:v>Апрель 2022 г. (2 док.)</c:v>
                </c:pt>
                <c:pt idx="3">
                  <c:v>Май 2022 г. (2 док.)</c:v>
                </c:pt>
                <c:pt idx="4">
                  <c:v>Июнь 2022 г. (4 док.)</c:v>
                </c:pt>
                <c:pt idx="5">
                  <c:v>Июль 2022 г. (1 док.)</c:v>
                </c:pt>
                <c:pt idx="6">
                  <c:v>Сентябрь 2022 г. (8 док.)</c:v>
                </c:pt>
                <c:pt idx="7">
                  <c:v>Октябрь 2022 г. (3 док.)</c:v>
                </c:pt>
                <c:pt idx="8">
                  <c:v>Декабрь 2022 г. (1 док.)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67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8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86506622516556297"/>
          <c:y val="0.40976933514246955"/>
          <c:w val="0.1316225165562914"/>
          <c:h val="0.25780189959294447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2025-09-09T09:48:00Z</dcterms:created>
  <dcterms:modified xsi:type="dcterms:W3CDTF">2025-09-09T10:09:00Z</dcterms:modified>
</cp:coreProperties>
</file>